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C" w:rsidRDefault="00C821FC" w:rsidP="00C821FC"/>
    <w:p w:rsidR="00C821FC" w:rsidRDefault="00EA499E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EA499E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16.2pt;width:74.45pt;height:72.75pt;z-index:251660288;mso-wrap-style:none;mso-width-relative:margin;mso-height-relative:margin" strokecolor="white">
            <v:textbox>
              <w:txbxContent>
                <w:p w:rsidR="00C821FC" w:rsidRDefault="00C821FC" w:rsidP="00C821FC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0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C821FC" w:rsidRPr="0086229A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C821FC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C821FC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M.A., Criminology and Criminal Justice Administration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821FC" w:rsidRDefault="00C821FC" w:rsidP="00C821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</w:t>
      </w:r>
      <w:r w:rsidR="005E4E43">
        <w:rPr>
          <w:rFonts w:ascii="Arial-BoldMT" w:hAnsi="Arial-BoldMT" w:cs="Arial-BoldMT"/>
          <w:b/>
          <w:bCs/>
        </w:rPr>
        <w:t xml:space="preserve">          </w:t>
      </w:r>
      <w:r>
        <w:rPr>
          <w:rFonts w:ascii="Arial-BoldMT" w:hAnsi="Arial-BoldMT" w:cs="Arial-BoldMT"/>
          <w:b/>
          <w:bCs/>
        </w:rPr>
        <w:t xml:space="preserve">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5E4E43">
        <w:rPr>
          <w:rFonts w:ascii="Arial-BoldMT" w:hAnsi="Arial-BoldMT" w:cs="Arial-BoldMT"/>
          <w:b/>
          <w:bCs/>
        </w:rPr>
        <w:t xml:space="preserve">    CALENDAR YEAR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Human Rights in Criminal Justice Administration    </w:t>
      </w:r>
      <w:r>
        <w:rPr>
          <w:rFonts w:ascii="Arial-BoldMT" w:hAnsi="Arial-BoldMT" w:cs="Arial-BoldMT"/>
          <w:b/>
          <w:bCs/>
        </w:rPr>
        <w:t xml:space="preserve">MCCJ – 21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5E4E43">
        <w:rPr>
          <w:rFonts w:ascii="Arial-BoldMT" w:hAnsi="Arial-BoldMT" w:cs="Arial-BoldMT"/>
          <w:b/>
          <w:bCs/>
        </w:rPr>
        <w:t xml:space="preserve">      </w:t>
      </w:r>
      <w:r>
        <w:rPr>
          <w:rFonts w:ascii="Arial-BoldMT" w:hAnsi="Arial-BoldMT" w:cs="Arial-BoldMT"/>
          <w:b/>
          <w:bCs/>
        </w:rPr>
        <w:t>201</w:t>
      </w:r>
      <w:r w:rsidR="005E4E43">
        <w:rPr>
          <w:rFonts w:ascii="Arial-BoldMT" w:hAnsi="Arial-BoldMT" w:cs="Arial-BoldMT"/>
          <w:b/>
          <w:bCs/>
        </w:rPr>
        <w:t>8</w:t>
      </w:r>
      <w:r>
        <w:rPr>
          <w:rFonts w:ascii="Arial-BoldMT" w:hAnsi="Arial-BoldMT" w:cs="Arial-BoldMT"/>
          <w:b/>
          <w:bCs/>
        </w:rPr>
        <w:t xml:space="preserve"> </w:t>
      </w:r>
    </w:p>
    <w:p w:rsidR="00C821FC" w:rsidRDefault="00C821FC" w:rsidP="00C821FC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C821FC" w:rsidRDefault="00C821FC" w:rsidP="00C821FC"/>
    <w:p w:rsidR="00C821FC" w:rsidRDefault="00C821FC" w:rsidP="00C821FC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EA499E" w:rsidRDefault="00C821FC" w:rsidP="00C821FC">
      <w:pPr>
        <w:pStyle w:val="ListParagraph"/>
        <w:numPr>
          <w:ilvl w:val="0"/>
          <w:numId w:val="1"/>
        </w:numPr>
        <w:spacing w:line="480" w:lineRule="auto"/>
      </w:pPr>
      <w:r>
        <w:t>Briefly explain about the Role and duties of State Human Rights Commission.</w:t>
      </w:r>
    </w:p>
    <w:p w:rsidR="00C821FC" w:rsidRDefault="00C821FC" w:rsidP="00C821FC">
      <w:pPr>
        <w:pStyle w:val="ListParagraph"/>
        <w:numPr>
          <w:ilvl w:val="0"/>
          <w:numId w:val="1"/>
        </w:numPr>
        <w:spacing w:line="480" w:lineRule="auto"/>
      </w:pPr>
      <w:r>
        <w:t>Elaborate in detail about the role of NGO’s in the protection of Human Rights.</w:t>
      </w:r>
    </w:p>
    <w:p w:rsidR="00C821FC" w:rsidRDefault="00C821FC" w:rsidP="00C821FC">
      <w:pPr>
        <w:pStyle w:val="ListParagraph"/>
        <w:numPr>
          <w:ilvl w:val="0"/>
          <w:numId w:val="1"/>
        </w:numPr>
        <w:spacing w:line="480" w:lineRule="auto"/>
      </w:pPr>
      <w:r>
        <w:t xml:space="preserve"> Role of United Nations in the protection of Human Rights.</w:t>
      </w:r>
    </w:p>
    <w:p w:rsidR="00C821FC" w:rsidRDefault="00C821FC" w:rsidP="00C821FC">
      <w:pPr>
        <w:pStyle w:val="ListParagraph"/>
        <w:numPr>
          <w:ilvl w:val="0"/>
          <w:numId w:val="1"/>
        </w:numPr>
        <w:spacing w:line="480" w:lineRule="auto"/>
      </w:pPr>
      <w:r>
        <w:t>Rights of Prisoners – Discuss.</w:t>
      </w:r>
    </w:p>
    <w:p w:rsidR="00C821FC" w:rsidRDefault="00C821FC" w:rsidP="00C821FC">
      <w:pPr>
        <w:pStyle w:val="ListParagraph"/>
        <w:numPr>
          <w:ilvl w:val="0"/>
          <w:numId w:val="1"/>
        </w:numPr>
        <w:spacing w:line="480" w:lineRule="auto"/>
      </w:pPr>
      <w:r>
        <w:t xml:space="preserve"> What are the rights of Victims in India?</w:t>
      </w:r>
    </w:p>
    <w:p w:rsidR="00C821FC" w:rsidRDefault="00C821FC" w:rsidP="00C821FC">
      <w:pPr>
        <w:spacing w:line="480" w:lineRule="auto"/>
      </w:pPr>
    </w:p>
    <w:p w:rsidR="00C821FC" w:rsidRDefault="00C821FC" w:rsidP="00C821FC">
      <w:pPr>
        <w:spacing w:line="480" w:lineRule="auto"/>
      </w:pPr>
    </w:p>
    <w:p w:rsidR="00C821FC" w:rsidRDefault="00C821FC" w:rsidP="00C821FC">
      <w:pPr>
        <w:spacing w:line="480" w:lineRule="auto"/>
      </w:pPr>
    </w:p>
    <w:p w:rsidR="00C821FC" w:rsidRDefault="00C821FC" w:rsidP="00C821FC">
      <w:pPr>
        <w:spacing w:line="480" w:lineRule="auto"/>
      </w:pPr>
    </w:p>
    <w:p w:rsidR="00C821FC" w:rsidRDefault="00C821FC" w:rsidP="00C821FC">
      <w:pPr>
        <w:spacing w:line="480" w:lineRule="auto"/>
      </w:pPr>
    </w:p>
    <w:p w:rsidR="00C821FC" w:rsidRDefault="00C821FC" w:rsidP="00C821FC"/>
    <w:p w:rsidR="00C821FC" w:rsidRDefault="00EA499E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EA499E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27" type="#_x0000_t202" style="position:absolute;left:0;text-align:left;margin-left:-2.55pt;margin-top:-16.2pt;width:74.45pt;height:72.75pt;z-index:251662336;mso-wrap-style:none;mso-width-relative:margin;mso-height-relative:margin" strokecolor="white">
            <v:textbox>
              <w:txbxContent>
                <w:p w:rsidR="00C821FC" w:rsidRDefault="00C821FC" w:rsidP="00C821FC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1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C821F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C821FC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C821FC" w:rsidRPr="0086229A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C821FC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C821FC" w:rsidRDefault="00C821FC" w:rsidP="00C821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M.A., Criminology and Criminal Justice Administration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821FC" w:rsidRDefault="00C821FC" w:rsidP="00C821F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</w:t>
      </w:r>
      <w:r w:rsidR="005E4E4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5E4E43">
        <w:rPr>
          <w:rFonts w:ascii="Arial-BoldMT" w:hAnsi="Arial-BoldMT" w:cs="Arial-BoldMT"/>
          <w:b/>
          <w:bCs/>
        </w:rPr>
        <w:t xml:space="preserve">            CALENDAR YEAR</w:t>
      </w:r>
    </w:p>
    <w:p w:rsidR="00C821FC" w:rsidRDefault="00C821FC" w:rsidP="00C821F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Forensic Science and Forensic Medicine       </w:t>
      </w:r>
      <w:r>
        <w:rPr>
          <w:rFonts w:ascii="Arial-BoldMT" w:hAnsi="Arial-BoldMT" w:cs="Arial-BoldMT"/>
          <w:b/>
          <w:bCs/>
        </w:rPr>
        <w:t xml:space="preserve">MCCJ – 22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5E4E43">
        <w:rPr>
          <w:rFonts w:ascii="Arial-BoldMT" w:hAnsi="Arial-BoldMT" w:cs="Arial-BoldMT"/>
          <w:b/>
          <w:bCs/>
        </w:rPr>
        <w:t xml:space="preserve">               2018</w:t>
      </w:r>
      <w:r>
        <w:rPr>
          <w:rFonts w:ascii="Arial-BoldMT" w:hAnsi="Arial-BoldMT" w:cs="Arial-BoldMT"/>
          <w:b/>
          <w:bCs/>
        </w:rPr>
        <w:t xml:space="preserve"> </w:t>
      </w:r>
    </w:p>
    <w:p w:rsidR="00C821FC" w:rsidRDefault="00C821FC" w:rsidP="00C821FC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C821FC" w:rsidRDefault="00C821FC" w:rsidP="00C821FC"/>
    <w:p w:rsidR="00C821FC" w:rsidRDefault="00C821FC" w:rsidP="00C821FC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C821FC" w:rsidRDefault="00C821FC" w:rsidP="00C821FC">
      <w:pPr>
        <w:pStyle w:val="ListParagraph"/>
        <w:numPr>
          <w:ilvl w:val="0"/>
          <w:numId w:val="2"/>
        </w:numPr>
        <w:spacing w:line="480" w:lineRule="auto"/>
      </w:pPr>
      <w:r>
        <w:t>Define Forensic Science and Forensic Medicine.</w:t>
      </w:r>
    </w:p>
    <w:p w:rsidR="00C821FC" w:rsidRDefault="00820C6C" w:rsidP="00C821FC">
      <w:pPr>
        <w:pStyle w:val="ListParagraph"/>
        <w:numPr>
          <w:ilvl w:val="0"/>
          <w:numId w:val="2"/>
        </w:numPr>
        <w:spacing w:line="480" w:lineRule="auto"/>
      </w:pPr>
      <w:r>
        <w:t>List out the importance of Medial Evidence and the ways by which they are collected from the scene of crime.</w:t>
      </w:r>
    </w:p>
    <w:p w:rsidR="00820C6C" w:rsidRDefault="00820C6C" w:rsidP="00C821FC">
      <w:pPr>
        <w:pStyle w:val="ListParagraph"/>
        <w:numPr>
          <w:ilvl w:val="0"/>
          <w:numId w:val="2"/>
        </w:numPr>
        <w:spacing w:line="480" w:lineRule="auto"/>
      </w:pPr>
      <w:r>
        <w:t>Explain briefly the different branches of Forensic Science.</w:t>
      </w:r>
    </w:p>
    <w:p w:rsidR="00820C6C" w:rsidRDefault="00820C6C" w:rsidP="00C821FC">
      <w:pPr>
        <w:pStyle w:val="ListParagraph"/>
        <w:numPr>
          <w:ilvl w:val="0"/>
          <w:numId w:val="2"/>
        </w:numPr>
        <w:spacing w:line="480" w:lineRule="auto"/>
      </w:pPr>
      <w:r>
        <w:t>Define Autopsy and its need in criminal case.</w:t>
      </w:r>
    </w:p>
    <w:p w:rsidR="00820C6C" w:rsidRDefault="00820C6C" w:rsidP="00C821FC">
      <w:pPr>
        <w:pStyle w:val="ListParagraph"/>
        <w:numPr>
          <w:ilvl w:val="0"/>
          <w:numId w:val="2"/>
        </w:numPr>
        <w:spacing w:line="480" w:lineRule="auto"/>
      </w:pPr>
      <w:r>
        <w:t>What is Forensic Toxicology – discuss in detail.</w:t>
      </w:r>
    </w:p>
    <w:p w:rsidR="00820C6C" w:rsidRDefault="00820C6C" w:rsidP="00820C6C">
      <w:pPr>
        <w:pStyle w:val="ListParagraph"/>
        <w:spacing w:line="480" w:lineRule="auto"/>
      </w:pPr>
    </w:p>
    <w:p w:rsidR="00820C6C" w:rsidRDefault="00820C6C" w:rsidP="00820C6C">
      <w:pPr>
        <w:pStyle w:val="ListParagraph"/>
        <w:spacing w:line="480" w:lineRule="auto"/>
      </w:pPr>
    </w:p>
    <w:p w:rsidR="00820C6C" w:rsidRDefault="00820C6C" w:rsidP="00820C6C">
      <w:pPr>
        <w:pStyle w:val="ListParagraph"/>
        <w:spacing w:line="480" w:lineRule="auto"/>
      </w:pPr>
    </w:p>
    <w:p w:rsidR="00820C6C" w:rsidRDefault="00820C6C" w:rsidP="00820C6C">
      <w:pPr>
        <w:pStyle w:val="ListParagraph"/>
        <w:spacing w:line="480" w:lineRule="auto"/>
      </w:pPr>
    </w:p>
    <w:p w:rsidR="00820C6C" w:rsidRDefault="00820C6C" w:rsidP="00820C6C">
      <w:pPr>
        <w:pStyle w:val="ListParagraph"/>
        <w:spacing w:line="480" w:lineRule="auto"/>
      </w:pPr>
    </w:p>
    <w:p w:rsidR="00820C6C" w:rsidRDefault="00820C6C" w:rsidP="00820C6C"/>
    <w:p w:rsidR="00820C6C" w:rsidRDefault="00EA499E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EA499E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lastRenderedPageBreak/>
        <w:pict>
          <v:shape id="_x0000_s1028" type="#_x0000_t202" style="position:absolute;left:0;text-align:left;margin-left:-2.55pt;margin-top:-16.2pt;width:74.45pt;height:72.75pt;z-index:251664384;mso-wrap-style:none;mso-width-relative:margin;mso-height-relative:margin" strokecolor="white">
            <v:textbox>
              <w:txbxContent>
                <w:p w:rsidR="00820C6C" w:rsidRDefault="00820C6C" w:rsidP="00820C6C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2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820C6C" w:rsidRPr="0086229A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820C6C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820C6C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M.A., Criminology and Criminal Justice Administration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20C6C" w:rsidRDefault="00820C6C" w:rsidP="00820C6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5E4E43">
        <w:rPr>
          <w:rFonts w:ascii="Arial-BoldMT" w:hAnsi="Arial-BoldMT" w:cs="Arial-BoldMT"/>
          <w:b/>
          <w:bCs/>
        </w:rPr>
        <w:t xml:space="preserve">         CALENDAR YEAR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Investigative Journalism                                </w:t>
      </w:r>
      <w:r>
        <w:rPr>
          <w:rFonts w:ascii="Arial-BoldMT" w:hAnsi="Arial-BoldMT" w:cs="Arial-BoldMT"/>
          <w:b/>
          <w:bCs/>
        </w:rPr>
        <w:t xml:space="preserve">MCCJ – 23                            </w:t>
      </w:r>
      <w:r w:rsidR="005E4E43">
        <w:rPr>
          <w:rFonts w:ascii="Arial-BoldMT" w:hAnsi="Arial-BoldMT" w:cs="Arial-BoldMT"/>
          <w:b/>
          <w:bCs/>
        </w:rPr>
        <w:t xml:space="preserve">              2018</w:t>
      </w:r>
      <w:r>
        <w:rPr>
          <w:rFonts w:ascii="Arial-BoldMT" w:hAnsi="Arial-BoldMT" w:cs="Arial-BoldMT"/>
          <w:b/>
          <w:bCs/>
        </w:rPr>
        <w:t xml:space="preserve"> </w:t>
      </w:r>
    </w:p>
    <w:p w:rsidR="00820C6C" w:rsidRDefault="00820C6C" w:rsidP="00820C6C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820C6C" w:rsidRDefault="00820C6C" w:rsidP="00820C6C"/>
    <w:p w:rsidR="00820C6C" w:rsidRDefault="00820C6C" w:rsidP="00820C6C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820C6C" w:rsidRDefault="00820C6C" w:rsidP="00820C6C">
      <w:pPr>
        <w:pStyle w:val="ListParagraph"/>
        <w:numPr>
          <w:ilvl w:val="0"/>
          <w:numId w:val="4"/>
        </w:numPr>
        <w:spacing w:line="480" w:lineRule="auto"/>
      </w:pPr>
      <w:r>
        <w:t>What are the functions of a crime reporter?</w:t>
      </w:r>
    </w:p>
    <w:p w:rsidR="00820C6C" w:rsidRDefault="00820C6C" w:rsidP="00820C6C">
      <w:pPr>
        <w:pStyle w:val="ListParagraph"/>
        <w:numPr>
          <w:ilvl w:val="0"/>
          <w:numId w:val="4"/>
        </w:numPr>
        <w:spacing w:line="480" w:lineRule="auto"/>
      </w:pPr>
      <w:r>
        <w:t>Who is a forensic photographer?</w:t>
      </w:r>
    </w:p>
    <w:p w:rsidR="00820C6C" w:rsidRDefault="00820C6C" w:rsidP="00820C6C">
      <w:pPr>
        <w:pStyle w:val="ListParagraph"/>
        <w:numPr>
          <w:ilvl w:val="0"/>
          <w:numId w:val="4"/>
        </w:numPr>
        <w:spacing w:line="480" w:lineRule="auto"/>
      </w:pPr>
      <w:r>
        <w:t>Define the term Investigative journalism and its importance in creating awareness among public.</w:t>
      </w:r>
    </w:p>
    <w:p w:rsidR="00820C6C" w:rsidRDefault="00820C6C" w:rsidP="00820C6C">
      <w:pPr>
        <w:pStyle w:val="ListParagraph"/>
        <w:numPr>
          <w:ilvl w:val="0"/>
          <w:numId w:val="4"/>
        </w:numPr>
        <w:spacing w:line="480" w:lineRule="auto"/>
      </w:pPr>
      <w:r>
        <w:t>Differentiate crime reporting in print media and electronic media.</w:t>
      </w:r>
    </w:p>
    <w:p w:rsidR="00820C6C" w:rsidRDefault="00820C6C" w:rsidP="00820C6C">
      <w:pPr>
        <w:pStyle w:val="ListParagraph"/>
        <w:numPr>
          <w:ilvl w:val="0"/>
          <w:numId w:val="4"/>
        </w:numPr>
        <w:spacing w:line="480" w:lineRule="auto"/>
      </w:pPr>
      <w:r>
        <w:t>What is crime analysis and how is it done? – discuss in detail</w:t>
      </w:r>
    </w:p>
    <w:p w:rsidR="00820C6C" w:rsidRDefault="00820C6C" w:rsidP="00820C6C">
      <w:pPr>
        <w:spacing w:line="480" w:lineRule="auto"/>
      </w:pPr>
    </w:p>
    <w:p w:rsidR="00820C6C" w:rsidRDefault="00820C6C" w:rsidP="00820C6C">
      <w:pPr>
        <w:spacing w:line="480" w:lineRule="auto"/>
      </w:pPr>
    </w:p>
    <w:p w:rsidR="00820C6C" w:rsidRDefault="00820C6C" w:rsidP="00820C6C">
      <w:pPr>
        <w:spacing w:line="480" w:lineRule="auto"/>
      </w:pPr>
    </w:p>
    <w:p w:rsidR="00820C6C" w:rsidRDefault="00820C6C" w:rsidP="00820C6C">
      <w:pPr>
        <w:spacing w:line="480" w:lineRule="auto"/>
      </w:pPr>
    </w:p>
    <w:p w:rsidR="00820C6C" w:rsidRDefault="00820C6C" w:rsidP="00820C6C"/>
    <w:p w:rsidR="00820C6C" w:rsidRDefault="00EA499E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EA499E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lastRenderedPageBreak/>
        <w:pict>
          <v:shape id="_x0000_s1029" type="#_x0000_t202" style="position:absolute;left:0;text-align:left;margin-left:-2.55pt;margin-top:-16.2pt;width:74.45pt;height:72.75pt;z-index:251666432;mso-wrap-style:none;mso-width-relative:margin;mso-height-relative:margin" strokecolor="white">
            <v:textbox>
              <w:txbxContent>
                <w:p w:rsidR="00820C6C" w:rsidRDefault="00820C6C" w:rsidP="00820C6C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820C6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820C6C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820C6C" w:rsidRPr="0086229A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820C6C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820C6C" w:rsidRDefault="00820C6C" w:rsidP="00820C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M.A., Criminology and Criminal Justice Administration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20C6C" w:rsidRDefault="00820C6C" w:rsidP="00820C6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</w:t>
      </w:r>
      <w:r w:rsidR="005E4E43">
        <w:rPr>
          <w:rFonts w:ascii="Arial-BoldMT" w:hAnsi="Arial-BoldMT" w:cs="Arial-BoldMT"/>
          <w:b/>
          <w:bCs/>
        </w:rPr>
        <w:t xml:space="preserve">  </w:t>
      </w:r>
      <w:r>
        <w:rPr>
          <w:rFonts w:ascii="Arial-BoldMT" w:hAnsi="Arial-BoldMT" w:cs="Arial-BoldMT"/>
          <w:b/>
          <w:bCs/>
        </w:rPr>
        <w:t xml:space="preserve">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5E4E43">
        <w:rPr>
          <w:rFonts w:ascii="Arial-BoldMT" w:hAnsi="Arial-BoldMT" w:cs="Arial-BoldMT"/>
          <w:b/>
          <w:bCs/>
        </w:rPr>
        <w:t xml:space="preserve">          CALENDAR YEAR</w:t>
      </w:r>
    </w:p>
    <w:p w:rsidR="00820C6C" w:rsidRDefault="00820C6C" w:rsidP="00820C6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Vigilance and Security Management </w:t>
      </w:r>
      <w:r>
        <w:rPr>
          <w:b/>
        </w:rPr>
        <w:tab/>
      </w:r>
      <w:r w:rsidR="005E4E43">
        <w:rPr>
          <w:b/>
        </w:rPr>
        <w:t xml:space="preserve">         </w:t>
      </w:r>
      <w:r>
        <w:rPr>
          <w:rFonts w:ascii="Arial-BoldMT" w:hAnsi="Arial-BoldMT" w:cs="Arial-BoldMT"/>
          <w:b/>
          <w:bCs/>
        </w:rPr>
        <w:t>MCCJ – 24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5E4E43">
        <w:rPr>
          <w:rFonts w:ascii="Arial-BoldMT" w:hAnsi="Arial-BoldMT" w:cs="Arial-BoldMT"/>
          <w:b/>
          <w:bCs/>
        </w:rPr>
        <w:t xml:space="preserve">               2018</w:t>
      </w:r>
      <w:r>
        <w:rPr>
          <w:rFonts w:ascii="Arial-BoldMT" w:hAnsi="Arial-BoldMT" w:cs="Arial-BoldMT"/>
          <w:b/>
          <w:bCs/>
        </w:rPr>
        <w:t xml:space="preserve"> </w:t>
      </w:r>
    </w:p>
    <w:p w:rsidR="00820C6C" w:rsidRDefault="00820C6C" w:rsidP="00820C6C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820C6C" w:rsidRDefault="00820C6C" w:rsidP="00820C6C"/>
    <w:p w:rsidR="00820C6C" w:rsidRDefault="00820C6C" w:rsidP="00820C6C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EF2209" w:rsidRPr="00EF2209" w:rsidRDefault="00EF2209" w:rsidP="00EF2209">
      <w:pPr>
        <w:pStyle w:val="ListParagraph"/>
        <w:numPr>
          <w:ilvl w:val="0"/>
          <w:numId w:val="5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EF2209">
        <w:rPr>
          <w:rFonts w:eastAsia="MS Mincho" w:cstheme="minorHAnsi"/>
          <w:bCs/>
          <w:lang w:val="en-US" w:eastAsia="en-US"/>
        </w:rPr>
        <w:t>What is a security drill?</w:t>
      </w:r>
    </w:p>
    <w:p w:rsidR="00EF2209" w:rsidRPr="00EF2209" w:rsidRDefault="00EF2209" w:rsidP="00EF2209">
      <w:pPr>
        <w:pStyle w:val="ListParagraph"/>
        <w:numPr>
          <w:ilvl w:val="0"/>
          <w:numId w:val="5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EF2209">
        <w:rPr>
          <w:rFonts w:eastAsia="MS Mincho" w:cstheme="minorHAnsi"/>
          <w:bCs/>
          <w:lang w:val="en-US" w:eastAsia="en-US"/>
        </w:rPr>
        <w:t>What are the duties of Emergency Response Team in any industry?</w:t>
      </w:r>
    </w:p>
    <w:p w:rsidR="00EF2209" w:rsidRPr="00EF2209" w:rsidRDefault="00EF2209" w:rsidP="00EF2209">
      <w:pPr>
        <w:pStyle w:val="ListParagraph"/>
        <w:numPr>
          <w:ilvl w:val="0"/>
          <w:numId w:val="5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EF2209">
        <w:rPr>
          <w:rFonts w:eastAsia="MS Mincho" w:cstheme="minorHAnsi"/>
          <w:bCs/>
          <w:lang w:val="en-US" w:eastAsia="en-US"/>
        </w:rPr>
        <w:t>Explain briefly the following terms; Access control system and Fire alarm system.</w:t>
      </w:r>
    </w:p>
    <w:p w:rsidR="00EF2209" w:rsidRPr="00EF2209" w:rsidRDefault="00EF2209" w:rsidP="00EF2209">
      <w:pPr>
        <w:pStyle w:val="ListParagraph"/>
        <w:numPr>
          <w:ilvl w:val="0"/>
          <w:numId w:val="5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EF2209">
        <w:rPr>
          <w:rFonts w:eastAsia="MS Mincho" w:cstheme="minorHAnsi"/>
          <w:bCs/>
          <w:lang w:val="en-US" w:eastAsia="en-US"/>
        </w:rPr>
        <w:t xml:space="preserve">Discuss about the </w:t>
      </w:r>
      <w:r w:rsidRPr="00EF2209">
        <w:rPr>
          <w:rFonts w:cstheme="minorHAnsi"/>
        </w:rPr>
        <w:t>Private Security Agencies (Regulation) Act, 2005</w:t>
      </w:r>
    </w:p>
    <w:p w:rsidR="00EF2209" w:rsidRDefault="00EF2209" w:rsidP="00EF2209">
      <w:pPr>
        <w:pStyle w:val="ListParagraph"/>
        <w:numPr>
          <w:ilvl w:val="0"/>
          <w:numId w:val="5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EF2209">
        <w:rPr>
          <w:rFonts w:eastAsia="MS Mincho" w:cstheme="minorHAnsi"/>
          <w:bCs/>
          <w:lang w:val="en-US" w:eastAsia="en-US"/>
        </w:rPr>
        <w:t xml:space="preserve">List out the ways by which collection of intelligence could </w:t>
      </w:r>
      <w:r>
        <w:rPr>
          <w:rFonts w:eastAsia="MS Mincho" w:cstheme="minorHAnsi"/>
          <w:bCs/>
          <w:lang w:val="en-US" w:eastAsia="en-US"/>
        </w:rPr>
        <w:t xml:space="preserve">help in </w:t>
      </w:r>
      <w:r w:rsidRPr="00EF2209">
        <w:rPr>
          <w:rFonts w:eastAsia="MS Mincho" w:cstheme="minorHAnsi"/>
          <w:bCs/>
          <w:lang w:val="en-US" w:eastAsia="en-US"/>
        </w:rPr>
        <w:t>prevent</w:t>
      </w:r>
      <w:r>
        <w:rPr>
          <w:rFonts w:eastAsia="MS Mincho" w:cstheme="minorHAnsi"/>
          <w:bCs/>
          <w:lang w:val="en-US" w:eastAsia="en-US"/>
        </w:rPr>
        <w:t>ing</w:t>
      </w:r>
      <w:r w:rsidRPr="00EF2209">
        <w:rPr>
          <w:rFonts w:eastAsia="MS Mincho" w:cstheme="minorHAnsi"/>
          <w:bCs/>
          <w:lang w:val="en-US" w:eastAsia="en-US"/>
        </w:rPr>
        <w:t xml:space="preserve"> crime</w:t>
      </w:r>
      <w:r>
        <w:rPr>
          <w:rFonts w:eastAsia="MS Mincho" w:cstheme="minorHAnsi"/>
          <w:bCs/>
          <w:lang w:val="en-US" w:eastAsia="en-US"/>
        </w:rPr>
        <w:t>.</w:t>
      </w:r>
    </w:p>
    <w:p w:rsidR="00EF2209" w:rsidRDefault="00EF2209" w:rsidP="00EF2209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5E4E43" w:rsidRDefault="005E4E43">
      <w:pPr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br w:type="page"/>
      </w:r>
    </w:p>
    <w:p w:rsidR="00EF2209" w:rsidRDefault="00EF2209" w:rsidP="00EF2209"/>
    <w:p w:rsidR="00EF2209" w:rsidRDefault="00EA499E" w:rsidP="00EF220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EA499E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30" type="#_x0000_t202" style="position:absolute;left:0;text-align:left;margin-left:-2.55pt;margin-top:-16.2pt;width:74.45pt;height:72.75pt;z-index:251668480;mso-wrap-style:none;mso-width-relative:margin;mso-height-relative:margin" strokecolor="white">
            <v:textbox>
              <w:txbxContent>
                <w:p w:rsidR="00EF2209" w:rsidRDefault="00EF2209" w:rsidP="00EF2209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3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EF2209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EF220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F2209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EF220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F2209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EF2209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EF2209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EF2209" w:rsidRPr="0086229A" w:rsidRDefault="00EF2209" w:rsidP="00EF220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EF2209" w:rsidRDefault="00EF2209" w:rsidP="00EF220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EF2209" w:rsidRDefault="00EF2209" w:rsidP="00EF220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F2209" w:rsidRDefault="00EF2209" w:rsidP="00EF220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EF2209" w:rsidRDefault="00EF2209" w:rsidP="00EF220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M.A., Criminology and Criminal Justice Administration</w:t>
      </w:r>
    </w:p>
    <w:p w:rsidR="00EF2209" w:rsidRDefault="00EF2209" w:rsidP="00EF220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Second Year </w:t>
      </w:r>
    </w:p>
    <w:p w:rsidR="00EF2209" w:rsidRDefault="00EF2209" w:rsidP="00EF220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F2209" w:rsidRDefault="00EF2209" w:rsidP="00EF2209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</w:t>
      </w:r>
      <w:r w:rsidR="005E4E43">
        <w:rPr>
          <w:rFonts w:ascii="Arial-BoldMT" w:hAnsi="Arial-BoldMT" w:cs="Arial-BoldMT"/>
          <w:b/>
          <w:bCs/>
        </w:rPr>
        <w:t xml:space="preserve">       </w:t>
      </w:r>
      <w:r>
        <w:rPr>
          <w:rFonts w:ascii="Arial-BoldMT" w:hAnsi="Arial-BoldMT" w:cs="Arial-BoldMT"/>
          <w:b/>
          <w:bCs/>
        </w:rPr>
        <w:t xml:space="preserve"> </w:t>
      </w:r>
      <w:r w:rsidR="005E4E43">
        <w:rPr>
          <w:rFonts w:ascii="Arial-BoldMT" w:hAnsi="Arial-BoldMT" w:cs="Arial-BoldMT"/>
          <w:b/>
          <w:bCs/>
        </w:rPr>
        <w:t>CALENDAR YEAR</w:t>
      </w:r>
    </w:p>
    <w:p w:rsidR="00EF2209" w:rsidRDefault="00E4024B" w:rsidP="00EF220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VICTIMOLOGY </w:t>
      </w:r>
      <w:r w:rsidR="00EF2209">
        <w:rPr>
          <w:b/>
        </w:rPr>
        <w:tab/>
      </w:r>
      <w:r w:rsidR="003F3A33">
        <w:rPr>
          <w:b/>
        </w:rPr>
        <w:t xml:space="preserve">                                                    </w:t>
      </w:r>
      <w:r w:rsidR="00EF2209">
        <w:rPr>
          <w:rFonts w:ascii="Arial-BoldMT" w:hAnsi="Arial-BoldMT" w:cs="Arial-BoldMT"/>
          <w:b/>
          <w:bCs/>
        </w:rPr>
        <w:t>M</w:t>
      </w:r>
      <w:r w:rsidR="003F3A33">
        <w:rPr>
          <w:rFonts w:ascii="Arial-BoldMT" w:hAnsi="Arial-BoldMT" w:cs="Arial-BoldMT"/>
          <w:b/>
          <w:bCs/>
        </w:rPr>
        <w:t>CCJ – 25</w:t>
      </w:r>
      <w:r w:rsidR="00EF2209">
        <w:rPr>
          <w:rFonts w:ascii="Arial-BoldMT" w:hAnsi="Arial-BoldMT" w:cs="Arial-BoldMT"/>
          <w:b/>
          <w:bCs/>
        </w:rPr>
        <w:tab/>
        <w:t xml:space="preserve">                </w:t>
      </w:r>
      <w:r w:rsidR="005E4E43">
        <w:rPr>
          <w:rFonts w:ascii="Arial-BoldMT" w:hAnsi="Arial-BoldMT" w:cs="Arial-BoldMT"/>
          <w:b/>
          <w:bCs/>
        </w:rPr>
        <w:t xml:space="preserve">          </w:t>
      </w:r>
      <w:r w:rsidR="00EF2209">
        <w:rPr>
          <w:rFonts w:ascii="Arial-BoldMT" w:hAnsi="Arial-BoldMT" w:cs="Arial-BoldMT"/>
          <w:b/>
          <w:bCs/>
        </w:rPr>
        <w:t>201</w:t>
      </w:r>
      <w:r w:rsidR="005E4E43">
        <w:rPr>
          <w:rFonts w:ascii="Arial-BoldMT" w:hAnsi="Arial-BoldMT" w:cs="Arial-BoldMT"/>
          <w:b/>
          <w:bCs/>
        </w:rPr>
        <w:t>8</w:t>
      </w:r>
      <w:r w:rsidR="00EF2209">
        <w:rPr>
          <w:rFonts w:ascii="Arial-BoldMT" w:hAnsi="Arial-BoldMT" w:cs="Arial-BoldMT"/>
          <w:b/>
          <w:bCs/>
        </w:rPr>
        <w:t xml:space="preserve"> </w:t>
      </w:r>
    </w:p>
    <w:p w:rsidR="00EF2209" w:rsidRDefault="00EF2209" w:rsidP="00EF2209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 w:rsidR="00BF32D7">
        <w:rPr>
          <w:rFonts w:ascii="Arial-BoldMT" w:hAnsi="Arial-BoldMT" w:cs="Arial-BoldMT"/>
          <w:b/>
          <w:bCs/>
          <w:szCs w:val="22"/>
          <w:lang w:val="en-IN" w:eastAsia="en-IN"/>
        </w:rPr>
        <w:t xml:space="preserve">       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>Total Marks: 25</w:t>
      </w:r>
    </w:p>
    <w:p w:rsidR="00EF2209" w:rsidRDefault="00EF2209" w:rsidP="00EF2209"/>
    <w:p w:rsidR="00EF2209" w:rsidRDefault="00EF2209" w:rsidP="00EF2209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3F3A33" w:rsidRPr="003F3A33" w:rsidRDefault="003F3A33" w:rsidP="003F3A33">
      <w:pPr>
        <w:pStyle w:val="ListParagraph"/>
        <w:numPr>
          <w:ilvl w:val="0"/>
          <w:numId w:val="6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3F3A33">
        <w:rPr>
          <w:rFonts w:eastAsia="MS Mincho" w:cstheme="minorHAnsi"/>
          <w:bCs/>
          <w:lang w:val="en-US" w:eastAsia="en-US"/>
        </w:rPr>
        <w:t>Explain in detail about Victim assistance in India.</w:t>
      </w:r>
    </w:p>
    <w:p w:rsidR="003F3A33" w:rsidRPr="003F3A33" w:rsidRDefault="003F3A33" w:rsidP="003F3A33">
      <w:pPr>
        <w:pStyle w:val="ListParagraph"/>
        <w:numPr>
          <w:ilvl w:val="0"/>
          <w:numId w:val="6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3F3A33">
        <w:rPr>
          <w:rFonts w:eastAsia="MS Mincho" w:cstheme="minorHAnsi"/>
          <w:bCs/>
          <w:lang w:val="en-US" w:eastAsia="en-US"/>
        </w:rPr>
        <w:t>What is Post Traumatic Stress Disorder and battered women syndrome?</w:t>
      </w:r>
    </w:p>
    <w:p w:rsidR="003F3A33" w:rsidRPr="003F3A33" w:rsidRDefault="003F3A33" w:rsidP="003F3A33">
      <w:pPr>
        <w:pStyle w:val="ListParagraph"/>
        <w:numPr>
          <w:ilvl w:val="0"/>
          <w:numId w:val="6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3F3A33">
        <w:rPr>
          <w:rFonts w:eastAsia="MS Mincho" w:cstheme="minorHAnsi"/>
          <w:bCs/>
          <w:lang w:val="en-US" w:eastAsia="en-US"/>
        </w:rPr>
        <w:t xml:space="preserve">What is Primary and Secondary Victimization? </w:t>
      </w:r>
    </w:p>
    <w:p w:rsidR="003F3A33" w:rsidRPr="003F3A33" w:rsidRDefault="003F3A33" w:rsidP="003F3A33">
      <w:pPr>
        <w:pStyle w:val="ListParagraph"/>
        <w:numPr>
          <w:ilvl w:val="0"/>
          <w:numId w:val="6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3F3A33">
        <w:rPr>
          <w:rFonts w:eastAsia="MS Mincho" w:cstheme="minorHAnsi"/>
          <w:bCs/>
          <w:lang w:val="en-US" w:eastAsia="en-US"/>
        </w:rPr>
        <w:t xml:space="preserve">List out the various theories of </w:t>
      </w:r>
      <w:proofErr w:type="spellStart"/>
      <w:r w:rsidRPr="003F3A33">
        <w:rPr>
          <w:rFonts w:eastAsia="MS Mincho" w:cstheme="minorHAnsi"/>
          <w:bCs/>
          <w:lang w:val="en-US" w:eastAsia="en-US"/>
        </w:rPr>
        <w:t>Victimology</w:t>
      </w:r>
      <w:proofErr w:type="spellEnd"/>
      <w:r w:rsidRPr="003F3A33">
        <w:rPr>
          <w:rFonts w:eastAsia="MS Mincho" w:cstheme="minorHAnsi"/>
          <w:bCs/>
          <w:lang w:val="en-US" w:eastAsia="en-US"/>
        </w:rPr>
        <w:t>.</w:t>
      </w:r>
    </w:p>
    <w:p w:rsidR="003F3A33" w:rsidRPr="003F3A33" w:rsidRDefault="003F3A33" w:rsidP="003F3A33">
      <w:pPr>
        <w:pStyle w:val="ListParagraph"/>
        <w:numPr>
          <w:ilvl w:val="0"/>
          <w:numId w:val="6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3F3A33">
        <w:rPr>
          <w:rFonts w:eastAsia="MS Mincho" w:cstheme="minorHAnsi"/>
          <w:bCs/>
          <w:lang w:val="en-US" w:eastAsia="en-US"/>
        </w:rPr>
        <w:t xml:space="preserve">Discuss in detail about the </w:t>
      </w:r>
      <w:r w:rsidRPr="003F3A33">
        <w:rPr>
          <w:rFonts w:cstheme="minorHAnsi"/>
          <w:bCs/>
        </w:rPr>
        <w:t>U. N. Declaration on Basic Principles of Justice for Victims of Crime and Abuse of Power</w:t>
      </w:r>
    </w:p>
    <w:p w:rsidR="00EF2209" w:rsidRPr="003F3A33" w:rsidRDefault="00EF2209" w:rsidP="00EF2209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820C6C" w:rsidRPr="003F3A33" w:rsidRDefault="00820C6C" w:rsidP="00EF2209">
      <w:pPr>
        <w:spacing w:line="480" w:lineRule="auto"/>
        <w:rPr>
          <w:rFonts w:cstheme="minorHAnsi"/>
        </w:rPr>
      </w:pPr>
    </w:p>
    <w:sectPr w:rsidR="00820C6C" w:rsidRPr="003F3A33" w:rsidSect="00EA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064"/>
    <w:multiLevelType w:val="hybridMultilevel"/>
    <w:tmpl w:val="002CDE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6822"/>
    <w:multiLevelType w:val="hybridMultilevel"/>
    <w:tmpl w:val="60E6B47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7F5122"/>
    <w:multiLevelType w:val="hybridMultilevel"/>
    <w:tmpl w:val="AA4EECAA"/>
    <w:lvl w:ilvl="0" w:tplc="92ECD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158B"/>
    <w:multiLevelType w:val="hybridMultilevel"/>
    <w:tmpl w:val="677EE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163"/>
    <w:multiLevelType w:val="hybridMultilevel"/>
    <w:tmpl w:val="734462D8"/>
    <w:lvl w:ilvl="0" w:tplc="92ECD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182E"/>
    <w:multiLevelType w:val="hybridMultilevel"/>
    <w:tmpl w:val="B414D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1FC"/>
    <w:rsid w:val="003F3A33"/>
    <w:rsid w:val="005E4E43"/>
    <w:rsid w:val="00820C6C"/>
    <w:rsid w:val="00BF32D7"/>
    <w:rsid w:val="00C821FC"/>
    <w:rsid w:val="00E4024B"/>
    <w:rsid w:val="00EA499E"/>
    <w:rsid w:val="00EF2209"/>
    <w:rsid w:val="00FB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">
    <w:name w:val="CL"/>
    <w:basedOn w:val="Normal"/>
    <w:rsid w:val="00C821FC"/>
    <w:pPr>
      <w:tabs>
        <w:tab w:val="right" w:pos="5760"/>
      </w:tabs>
      <w:spacing w:before="240" w:after="0" w:line="240" w:lineRule="auto"/>
      <w:jc w:val="center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sssd-ja</cp:lastModifiedBy>
  <cp:revision>5</cp:revision>
  <dcterms:created xsi:type="dcterms:W3CDTF">2019-10-17T05:16:00Z</dcterms:created>
  <dcterms:modified xsi:type="dcterms:W3CDTF">2019-10-17T05:17:00Z</dcterms:modified>
</cp:coreProperties>
</file>